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AEB6" w14:textId="77777777" w:rsidR="00761F0E" w:rsidRDefault="00761F0E" w:rsidP="00761F0E">
      <w:pPr>
        <w:pStyle w:val="NoSpacing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6A77E9E7" wp14:editId="1555436C">
            <wp:extent cx="1562100" cy="625391"/>
            <wp:effectExtent l="0" t="0" r="0" b="3810"/>
            <wp:docPr id="1" name="Picture 1" descr="S:\EWA branding\Engage With A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WA branding\Engage With Ag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565" cy="63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CF9B6" w14:textId="77777777" w:rsidR="00761F0E" w:rsidRDefault="00761F0E" w:rsidP="00761F0E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</w:p>
    <w:p w14:paraId="6704A0CB" w14:textId="77777777" w:rsidR="00761F0E" w:rsidRPr="00761F0E" w:rsidRDefault="00761F0E" w:rsidP="00761F0E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  <w:r w:rsidRPr="00761F0E">
        <w:rPr>
          <w:rFonts w:ascii="Arial" w:hAnsi="Arial" w:cs="Arial"/>
          <w:b/>
          <w:sz w:val="36"/>
          <w:szCs w:val="36"/>
          <w:u w:val="single"/>
        </w:rPr>
        <w:t>Engage with Age Referral Criteria</w:t>
      </w:r>
      <w:r>
        <w:rPr>
          <w:rFonts w:ascii="Arial" w:hAnsi="Arial" w:cs="Arial"/>
          <w:b/>
          <w:sz w:val="36"/>
          <w:szCs w:val="36"/>
          <w:u w:val="single"/>
        </w:rPr>
        <w:t xml:space="preserve"> for Individuals</w:t>
      </w:r>
    </w:p>
    <w:p w14:paraId="3799783E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15A6BCF7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Engage with Age accepts referrals of individual older people by any individual/agency to the project using the referral form. An individual can be referred if they meet the following criteria:</w:t>
      </w:r>
    </w:p>
    <w:p w14:paraId="38AC0C6C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3B656A05" w14:textId="77777777" w:rsidR="00761F0E" w:rsidRPr="00543789" w:rsidRDefault="00761F0E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Aged 50 years + </w:t>
      </w:r>
    </w:p>
    <w:p w14:paraId="3CA1130A" w14:textId="311880E5" w:rsidR="00761F0E" w:rsidRPr="00543789" w:rsidRDefault="00761F0E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Limited family support</w:t>
      </w:r>
      <w:r w:rsidR="003844D0" w:rsidRPr="00543789">
        <w:rPr>
          <w:rFonts w:ascii="Arial" w:hAnsi="Arial" w:cs="Arial"/>
          <w:sz w:val="24"/>
          <w:szCs w:val="24"/>
        </w:rPr>
        <w:t>.</w:t>
      </w:r>
    </w:p>
    <w:p w14:paraId="16AFDB3D" w14:textId="77777777" w:rsidR="00543789" w:rsidRDefault="00543789" w:rsidP="0054378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Limited statutory services in place (e.g. attends day centre full-time more than 3 days a week would not be considered isolated).</w:t>
      </w:r>
    </w:p>
    <w:p w14:paraId="104E131B" w14:textId="77777777" w:rsidR="00543789" w:rsidRPr="00543789" w:rsidRDefault="00543789" w:rsidP="00543789">
      <w:pPr>
        <w:pStyle w:val="NoSpacing"/>
        <w:rPr>
          <w:rFonts w:ascii="Arial" w:hAnsi="Arial" w:cs="Arial"/>
          <w:sz w:val="24"/>
          <w:szCs w:val="24"/>
        </w:rPr>
      </w:pPr>
    </w:p>
    <w:p w14:paraId="0E5BE7D8" w14:textId="4C84CACF" w:rsidR="00543789" w:rsidRPr="00543789" w:rsidRDefault="00543789" w:rsidP="00543789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For people seeking to attend activity groups</w:t>
      </w:r>
      <w:r>
        <w:rPr>
          <w:rFonts w:ascii="Arial" w:hAnsi="Arial" w:cs="Arial"/>
          <w:sz w:val="24"/>
          <w:szCs w:val="24"/>
        </w:rPr>
        <w:t xml:space="preserve"> additional criteria</w:t>
      </w:r>
      <w:r w:rsidRPr="00543789">
        <w:rPr>
          <w:rFonts w:ascii="Arial" w:hAnsi="Arial" w:cs="Arial"/>
          <w:sz w:val="24"/>
          <w:szCs w:val="24"/>
        </w:rPr>
        <w:t>:</w:t>
      </w:r>
    </w:p>
    <w:p w14:paraId="2681424A" w14:textId="77777777" w:rsidR="00543789" w:rsidRPr="00543789" w:rsidRDefault="00543789" w:rsidP="00543789">
      <w:pPr>
        <w:pStyle w:val="NoSpacing"/>
        <w:rPr>
          <w:rFonts w:ascii="Arial" w:hAnsi="Arial" w:cs="Arial"/>
          <w:sz w:val="24"/>
          <w:szCs w:val="24"/>
        </w:rPr>
      </w:pPr>
    </w:p>
    <w:p w14:paraId="0A643C94" w14:textId="1E8B80DD" w:rsidR="00761F0E" w:rsidRPr="00543789" w:rsidRDefault="00761F0E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No personal care requirements</w:t>
      </w:r>
      <w:r w:rsidR="003844D0" w:rsidRPr="00543789">
        <w:rPr>
          <w:rFonts w:ascii="Arial" w:hAnsi="Arial" w:cs="Arial"/>
          <w:sz w:val="24"/>
          <w:szCs w:val="24"/>
        </w:rPr>
        <w:t>.</w:t>
      </w:r>
    </w:p>
    <w:p w14:paraId="131DFE91" w14:textId="112A84E1" w:rsidR="00761F0E" w:rsidRPr="00543789" w:rsidRDefault="00761F0E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Reasonable mobility. Attendees must be able to get on &amp; off a bus/in &amp; out of a car with no assistance.</w:t>
      </w:r>
    </w:p>
    <w:p w14:paraId="3818B853" w14:textId="1612E426" w:rsidR="003844D0" w:rsidRPr="00543789" w:rsidRDefault="003844D0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Independent and able to travel to activities and participate without the need of additional support, or has independent support to attend activities.</w:t>
      </w:r>
    </w:p>
    <w:p w14:paraId="3B33356D" w14:textId="44C270D7" w:rsidR="00BF4CC4" w:rsidRPr="00543789" w:rsidRDefault="00BF4CC4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People with early dementia attending with their carers/ support.</w:t>
      </w:r>
    </w:p>
    <w:p w14:paraId="00BBBB6C" w14:textId="10C2FF59" w:rsidR="00761F0E" w:rsidRPr="00543789" w:rsidRDefault="00761F0E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In relatively good health</w:t>
      </w:r>
      <w:r w:rsidR="003844D0" w:rsidRPr="00543789">
        <w:rPr>
          <w:rFonts w:ascii="Arial" w:hAnsi="Arial" w:cs="Arial"/>
          <w:sz w:val="24"/>
          <w:szCs w:val="24"/>
        </w:rPr>
        <w:t>.</w:t>
      </w:r>
    </w:p>
    <w:p w14:paraId="3D11E14C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71FCE9E3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Unfortunately, some referrals may not be suitable and will be at the discretion of Engage with Age, for the following reasons:</w:t>
      </w:r>
    </w:p>
    <w:p w14:paraId="0EA5A77F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04177AB2" w14:textId="1013BF5A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1. </w:t>
      </w:r>
      <w:r w:rsidR="00BF4CC4" w:rsidRPr="00543789">
        <w:rPr>
          <w:rFonts w:ascii="Arial" w:hAnsi="Arial" w:cs="Arial"/>
          <w:sz w:val="24"/>
          <w:szCs w:val="24"/>
        </w:rPr>
        <w:t>Significant</w:t>
      </w:r>
      <w:r w:rsidRPr="00543789">
        <w:rPr>
          <w:rFonts w:ascii="Arial" w:hAnsi="Arial" w:cs="Arial"/>
          <w:sz w:val="24"/>
          <w:szCs w:val="24"/>
        </w:rPr>
        <w:t xml:space="preserve"> mental health </w:t>
      </w:r>
      <w:r w:rsidR="00405675" w:rsidRPr="00543789">
        <w:rPr>
          <w:rFonts w:ascii="Arial" w:hAnsi="Arial" w:cs="Arial"/>
          <w:sz w:val="24"/>
          <w:szCs w:val="24"/>
        </w:rPr>
        <w:t>issues</w:t>
      </w:r>
      <w:r w:rsidRPr="00543789">
        <w:rPr>
          <w:rFonts w:ascii="Arial" w:hAnsi="Arial" w:cs="Arial"/>
          <w:sz w:val="24"/>
          <w:szCs w:val="24"/>
        </w:rPr>
        <w:t>.</w:t>
      </w:r>
    </w:p>
    <w:p w14:paraId="13CAC40D" w14:textId="7FB39EE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2. </w:t>
      </w:r>
      <w:r w:rsidR="00B02CAA" w:rsidRPr="00543789">
        <w:rPr>
          <w:rFonts w:ascii="Arial" w:hAnsi="Arial" w:cs="Arial"/>
          <w:sz w:val="24"/>
          <w:szCs w:val="24"/>
        </w:rPr>
        <w:t>A</w:t>
      </w:r>
      <w:r w:rsidR="003844D0" w:rsidRPr="00543789">
        <w:rPr>
          <w:rFonts w:ascii="Arial" w:hAnsi="Arial" w:cs="Arial"/>
          <w:sz w:val="24"/>
          <w:szCs w:val="24"/>
        </w:rPr>
        <w:t xml:space="preserve">dditional </w:t>
      </w:r>
      <w:r w:rsidR="00543789">
        <w:rPr>
          <w:rFonts w:ascii="Arial" w:hAnsi="Arial" w:cs="Arial"/>
          <w:sz w:val="24"/>
          <w:szCs w:val="24"/>
        </w:rPr>
        <w:t xml:space="preserve">personal </w:t>
      </w:r>
      <w:r w:rsidR="003844D0" w:rsidRPr="00543789">
        <w:rPr>
          <w:rFonts w:ascii="Arial" w:hAnsi="Arial" w:cs="Arial"/>
          <w:sz w:val="24"/>
          <w:szCs w:val="24"/>
        </w:rPr>
        <w:t xml:space="preserve">support </w:t>
      </w:r>
      <w:r w:rsidR="00B02CAA" w:rsidRPr="00543789">
        <w:rPr>
          <w:rFonts w:ascii="Arial" w:hAnsi="Arial" w:cs="Arial"/>
          <w:sz w:val="24"/>
          <w:szCs w:val="24"/>
        </w:rPr>
        <w:t xml:space="preserve">required </w:t>
      </w:r>
      <w:r w:rsidR="00543789">
        <w:rPr>
          <w:rFonts w:ascii="Arial" w:hAnsi="Arial" w:cs="Arial"/>
          <w:sz w:val="24"/>
          <w:szCs w:val="24"/>
        </w:rPr>
        <w:t xml:space="preserve">to attend a group </w:t>
      </w:r>
      <w:r w:rsidR="003844D0" w:rsidRPr="00543789">
        <w:rPr>
          <w:rFonts w:ascii="Arial" w:hAnsi="Arial" w:cs="Arial"/>
          <w:sz w:val="24"/>
          <w:szCs w:val="24"/>
        </w:rPr>
        <w:t>where no support is present</w:t>
      </w:r>
      <w:r w:rsidRPr="00543789">
        <w:rPr>
          <w:rFonts w:ascii="Arial" w:hAnsi="Arial" w:cs="Arial"/>
          <w:sz w:val="24"/>
          <w:szCs w:val="24"/>
        </w:rPr>
        <w:t>.</w:t>
      </w:r>
    </w:p>
    <w:p w14:paraId="64CFE1D7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3. Person has on-going alcohol or substance abuse problem.</w:t>
      </w:r>
    </w:p>
    <w:p w14:paraId="1617DB03" w14:textId="5B5B6E9A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4. Concerns about </w:t>
      </w:r>
      <w:r w:rsidR="00BF4CC4" w:rsidRPr="00543789">
        <w:rPr>
          <w:rFonts w:ascii="Arial" w:hAnsi="Arial" w:cs="Arial"/>
          <w:sz w:val="24"/>
          <w:szCs w:val="24"/>
        </w:rPr>
        <w:t>the referral</w:t>
      </w:r>
      <w:r w:rsidRPr="00543789">
        <w:rPr>
          <w:rFonts w:ascii="Arial" w:hAnsi="Arial" w:cs="Arial"/>
          <w:sz w:val="24"/>
          <w:szCs w:val="24"/>
        </w:rPr>
        <w:t>’</w:t>
      </w:r>
      <w:r w:rsidR="00BF4CC4" w:rsidRPr="00543789">
        <w:rPr>
          <w:rFonts w:ascii="Arial" w:hAnsi="Arial" w:cs="Arial"/>
          <w:sz w:val="24"/>
          <w:szCs w:val="24"/>
        </w:rPr>
        <w:t>s</w:t>
      </w:r>
      <w:r w:rsidRPr="00543789">
        <w:rPr>
          <w:rFonts w:ascii="Arial" w:hAnsi="Arial" w:cs="Arial"/>
          <w:sz w:val="24"/>
          <w:szCs w:val="24"/>
        </w:rPr>
        <w:t xml:space="preserve"> physical and emotional safety.</w:t>
      </w:r>
    </w:p>
    <w:p w14:paraId="2C39B6C4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7DBBA030" w14:textId="6A98EBB6" w:rsidR="00BF4CC4" w:rsidRPr="00543789" w:rsidRDefault="00BF4CC4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If a referral is being made by a health professional/ social worker, Engage with Age must be provided with all information needed to assess the referral.</w:t>
      </w:r>
    </w:p>
    <w:p w14:paraId="0BFE6BAD" w14:textId="77777777" w:rsidR="00BF4CC4" w:rsidRPr="00543789" w:rsidRDefault="00BF4CC4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3D254B47" w14:textId="1DE353C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Following the referral, Engage with Age will </w:t>
      </w:r>
      <w:r w:rsidR="00BF4CC4" w:rsidRPr="00543789">
        <w:rPr>
          <w:rFonts w:ascii="Arial" w:hAnsi="Arial" w:cs="Arial"/>
          <w:sz w:val="24"/>
          <w:szCs w:val="24"/>
        </w:rPr>
        <w:t xml:space="preserve">assess if it can support the person being referred with the type of activities it provides.  Engage with Age will </w:t>
      </w:r>
      <w:r w:rsidRPr="00543789">
        <w:rPr>
          <w:rFonts w:ascii="Arial" w:hAnsi="Arial" w:cs="Arial"/>
          <w:sz w:val="24"/>
          <w:szCs w:val="24"/>
        </w:rPr>
        <w:t>offer opportunities for the individual to participate in activities</w:t>
      </w:r>
      <w:r w:rsidR="00BF4CC4" w:rsidRPr="00543789">
        <w:rPr>
          <w:rFonts w:ascii="Arial" w:hAnsi="Arial" w:cs="Arial"/>
          <w:sz w:val="24"/>
          <w:szCs w:val="24"/>
        </w:rPr>
        <w:t xml:space="preserve"> based on this assessment.</w:t>
      </w:r>
    </w:p>
    <w:p w14:paraId="5AC5C6F9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706F12AC" w14:textId="3511CDAA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Please note that Engage with Age offer</w:t>
      </w:r>
      <w:r w:rsidR="003844D0" w:rsidRPr="00543789">
        <w:rPr>
          <w:rFonts w:ascii="Arial" w:hAnsi="Arial" w:cs="Arial"/>
          <w:sz w:val="24"/>
          <w:szCs w:val="24"/>
        </w:rPr>
        <w:t>s</w:t>
      </w:r>
      <w:r w:rsidRPr="00543789">
        <w:rPr>
          <w:rFonts w:ascii="Arial" w:hAnsi="Arial" w:cs="Arial"/>
          <w:sz w:val="24"/>
          <w:szCs w:val="24"/>
        </w:rPr>
        <w:t xml:space="preserve"> one-to-one </w:t>
      </w:r>
      <w:r w:rsidR="003844D0" w:rsidRPr="00543789">
        <w:rPr>
          <w:rFonts w:ascii="Arial" w:hAnsi="Arial" w:cs="Arial"/>
          <w:sz w:val="24"/>
          <w:szCs w:val="24"/>
        </w:rPr>
        <w:t xml:space="preserve">telephone befriending </w:t>
      </w:r>
      <w:r w:rsidRPr="00543789">
        <w:rPr>
          <w:rFonts w:ascii="Arial" w:hAnsi="Arial" w:cs="Arial"/>
          <w:sz w:val="24"/>
          <w:szCs w:val="24"/>
        </w:rPr>
        <w:t xml:space="preserve">support </w:t>
      </w:r>
      <w:r w:rsidR="003844D0" w:rsidRPr="00543789">
        <w:rPr>
          <w:rFonts w:ascii="Arial" w:hAnsi="Arial" w:cs="Arial"/>
          <w:sz w:val="24"/>
          <w:szCs w:val="24"/>
        </w:rPr>
        <w:t xml:space="preserve">but does not offer in person </w:t>
      </w:r>
      <w:r w:rsidRPr="00543789">
        <w:rPr>
          <w:rFonts w:ascii="Arial" w:hAnsi="Arial" w:cs="Arial"/>
          <w:sz w:val="24"/>
          <w:szCs w:val="24"/>
        </w:rPr>
        <w:t>visit</w:t>
      </w:r>
      <w:r w:rsidR="003844D0" w:rsidRPr="00543789">
        <w:rPr>
          <w:rFonts w:ascii="Arial" w:hAnsi="Arial" w:cs="Arial"/>
          <w:sz w:val="24"/>
          <w:szCs w:val="24"/>
        </w:rPr>
        <w:t>s to</w:t>
      </w:r>
      <w:r w:rsidRPr="00543789">
        <w:rPr>
          <w:rFonts w:ascii="Arial" w:hAnsi="Arial" w:cs="Arial"/>
          <w:sz w:val="24"/>
          <w:szCs w:val="24"/>
        </w:rPr>
        <w:t xml:space="preserve"> individuals.</w:t>
      </w:r>
    </w:p>
    <w:p w14:paraId="702C56FA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7011B6D1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For further information please contact:</w:t>
      </w:r>
    </w:p>
    <w:p w14:paraId="729F75D2" w14:textId="2F87D8B7" w:rsidR="00A62F00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Engage with Age: 028 9073</w:t>
      </w:r>
      <w:r w:rsidR="00D3458E" w:rsidRPr="00543789">
        <w:rPr>
          <w:rFonts w:ascii="Arial" w:hAnsi="Arial" w:cs="Arial"/>
          <w:sz w:val="24"/>
          <w:szCs w:val="24"/>
        </w:rPr>
        <w:t xml:space="preserve"> </w:t>
      </w:r>
      <w:r w:rsidRPr="00543789">
        <w:rPr>
          <w:rFonts w:ascii="Arial" w:hAnsi="Arial" w:cs="Arial"/>
          <w:sz w:val="24"/>
          <w:szCs w:val="24"/>
        </w:rPr>
        <w:t>569</w:t>
      </w:r>
      <w:r w:rsidR="00D3458E" w:rsidRPr="00543789">
        <w:rPr>
          <w:rFonts w:ascii="Arial" w:hAnsi="Arial" w:cs="Arial"/>
          <w:sz w:val="24"/>
          <w:szCs w:val="24"/>
        </w:rPr>
        <w:t>6</w:t>
      </w:r>
      <w:r w:rsidRPr="00543789">
        <w:rPr>
          <w:rFonts w:ascii="Arial" w:hAnsi="Arial" w:cs="Arial"/>
          <w:sz w:val="24"/>
          <w:szCs w:val="24"/>
        </w:rPr>
        <w:t>.</w:t>
      </w:r>
    </w:p>
    <w:p w14:paraId="67FD3A8C" w14:textId="77777777" w:rsidR="00BF4CC4" w:rsidRPr="00543789" w:rsidRDefault="00BF4CC4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6136F184" w14:textId="06A81CA7" w:rsidR="00BF4CC4" w:rsidRPr="00BF4CC4" w:rsidRDefault="00BF4CC4" w:rsidP="00BF4CC4">
      <w:pPr>
        <w:pStyle w:val="NoSpacing"/>
        <w:jc w:val="right"/>
        <w:rPr>
          <w:rFonts w:ascii="Arial" w:hAnsi="Arial" w:cs="Arial"/>
          <w:i/>
          <w:iCs/>
          <w:sz w:val="20"/>
          <w:szCs w:val="20"/>
        </w:rPr>
      </w:pPr>
      <w:r w:rsidRPr="00BF4CC4">
        <w:rPr>
          <w:rFonts w:ascii="Arial" w:hAnsi="Arial" w:cs="Arial"/>
          <w:i/>
          <w:iCs/>
          <w:sz w:val="20"/>
          <w:szCs w:val="20"/>
        </w:rPr>
        <w:t>April 2025</w:t>
      </w:r>
    </w:p>
    <w:sectPr w:rsidR="00BF4CC4" w:rsidRPr="00BF4CC4" w:rsidSect="00BF4CC4">
      <w:pgSz w:w="11906" w:h="16838"/>
      <w:pgMar w:top="1440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506B"/>
    <w:multiLevelType w:val="hybridMultilevel"/>
    <w:tmpl w:val="B5E81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0E"/>
    <w:rsid w:val="001F6196"/>
    <w:rsid w:val="003844D0"/>
    <w:rsid w:val="003E701D"/>
    <w:rsid w:val="00405675"/>
    <w:rsid w:val="00543789"/>
    <w:rsid w:val="00761F0E"/>
    <w:rsid w:val="00A24E9F"/>
    <w:rsid w:val="00A62F00"/>
    <w:rsid w:val="00B02CAA"/>
    <w:rsid w:val="00B12328"/>
    <w:rsid w:val="00BF4CC4"/>
    <w:rsid w:val="00C76C74"/>
    <w:rsid w:val="00D3458E"/>
    <w:rsid w:val="00D9460B"/>
    <w:rsid w:val="00EB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CAC6"/>
  <w15:chartTrackingRefBased/>
  <w15:docId w15:val="{4889C2C0-322B-46DE-A3F1-46B25923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 Quinn</dc:creator>
  <cp:keywords/>
  <dc:description/>
  <cp:lastModifiedBy>Eamon Quinn</cp:lastModifiedBy>
  <cp:revision>2</cp:revision>
  <cp:lastPrinted>2025-04-03T10:24:00Z</cp:lastPrinted>
  <dcterms:created xsi:type="dcterms:W3CDTF">2025-04-07T10:02:00Z</dcterms:created>
  <dcterms:modified xsi:type="dcterms:W3CDTF">2025-04-07T10:02:00Z</dcterms:modified>
</cp:coreProperties>
</file>